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ACD" w:rsidRPr="002917E1" w:rsidRDefault="00024ACD" w:rsidP="008F5E30">
      <w:pPr>
        <w:spacing w:line="480" w:lineRule="auto"/>
        <w:rPr>
          <w:rFonts w:ascii="Times New Roman" w:hAnsi="Times New Roman" w:cs="Times New Roman"/>
          <w:b/>
          <w:color w:val="FF0000"/>
          <w:sz w:val="24"/>
          <w:szCs w:val="24"/>
        </w:rPr>
      </w:pPr>
    </w:p>
    <w:p w:rsidR="0086342B" w:rsidRPr="002917E1" w:rsidRDefault="0086342B" w:rsidP="008F5E30">
      <w:pPr>
        <w:spacing w:line="480" w:lineRule="auto"/>
        <w:rPr>
          <w:rFonts w:ascii="Times New Roman" w:hAnsi="Times New Roman" w:cs="Times New Roman"/>
          <w:b/>
          <w:color w:val="FF0000"/>
          <w:sz w:val="24"/>
          <w:szCs w:val="24"/>
        </w:rPr>
      </w:pPr>
    </w:p>
    <w:p w:rsidR="0086342B" w:rsidRPr="002917E1" w:rsidRDefault="0086342B" w:rsidP="008F5E30">
      <w:pPr>
        <w:spacing w:line="480" w:lineRule="auto"/>
        <w:rPr>
          <w:rFonts w:ascii="Times New Roman" w:hAnsi="Times New Roman" w:cs="Times New Roman"/>
          <w:b/>
          <w:color w:val="FF0000"/>
          <w:sz w:val="24"/>
          <w:szCs w:val="24"/>
        </w:rPr>
      </w:pPr>
    </w:p>
    <w:p w:rsidR="00024ACD" w:rsidRPr="002917E1" w:rsidRDefault="00024ACD" w:rsidP="008F5E30">
      <w:pPr>
        <w:spacing w:line="480" w:lineRule="auto"/>
        <w:rPr>
          <w:rFonts w:ascii="Times New Roman" w:hAnsi="Times New Roman" w:cs="Times New Roman"/>
          <w:b/>
          <w:color w:val="FF0000"/>
          <w:sz w:val="24"/>
          <w:szCs w:val="24"/>
        </w:rPr>
      </w:pPr>
    </w:p>
    <w:p w:rsidR="00024ACD" w:rsidRPr="002917E1" w:rsidRDefault="00024ACD" w:rsidP="008F5E30">
      <w:pPr>
        <w:spacing w:line="480" w:lineRule="auto"/>
        <w:rPr>
          <w:rFonts w:ascii="Times New Roman" w:hAnsi="Times New Roman" w:cs="Times New Roman"/>
          <w:b/>
          <w:color w:val="FF0000"/>
          <w:sz w:val="24"/>
          <w:szCs w:val="24"/>
        </w:rPr>
      </w:pPr>
    </w:p>
    <w:p w:rsidR="0012515C" w:rsidRPr="002917E1" w:rsidRDefault="0012515C" w:rsidP="008F5E30">
      <w:pPr>
        <w:spacing w:line="480" w:lineRule="auto"/>
        <w:jc w:val="center"/>
        <w:rPr>
          <w:rFonts w:ascii="Times New Roman" w:hAnsi="Times New Roman" w:cs="Times New Roman"/>
          <w:sz w:val="24"/>
          <w:szCs w:val="24"/>
        </w:rPr>
      </w:pPr>
    </w:p>
    <w:p w:rsidR="0012515C" w:rsidRPr="002917E1" w:rsidRDefault="0012515C" w:rsidP="008F5E30">
      <w:pPr>
        <w:spacing w:after="0" w:line="480" w:lineRule="auto"/>
        <w:jc w:val="center"/>
        <w:rPr>
          <w:rFonts w:ascii="Times New Roman" w:hAnsi="Times New Roman" w:cs="Times New Roman"/>
          <w:sz w:val="24"/>
          <w:szCs w:val="24"/>
        </w:rPr>
      </w:pPr>
    </w:p>
    <w:p w:rsidR="00297420" w:rsidRPr="002917E1" w:rsidRDefault="00297420" w:rsidP="008F5E30">
      <w:pPr>
        <w:spacing w:after="0" w:line="480" w:lineRule="auto"/>
        <w:jc w:val="center"/>
        <w:rPr>
          <w:rFonts w:ascii="Times New Roman" w:eastAsia="Times New Roman" w:hAnsi="Times New Roman" w:cs="Times New Roman"/>
          <w:bCs/>
          <w:sz w:val="24"/>
          <w:szCs w:val="24"/>
        </w:rPr>
      </w:pPr>
      <w:r w:rsidRPr="002917E1">
        <w:rPr>
          <w:rFonts w:ascii="Times New Roman" w:eastAsia="Times New Roman" w:hAnsi="Times New Roman" w:cs="Times New Roman"/>
          <w:bCs/>
          <w:sz w:val="24"/>
          <w:szCs w:val="24"/>
        </w:rPr>
        <w:t>S</w:t>
      </w:r>
      <w:r w:rsidR="008F5E30" w:rsidRPr="002917E1">
        <w:rPr>
          <w:rFonts w:ascii="Times New Roman" w:eastAsia="Times New Roman" w:hAnsi="Times New Roman" w:cs="Times New Roman"/>
          <w:bCs/>
          <w:sz w:val="24"/>
          <w:szCs w:val="24"/>
        </w:rPr>
        <w:t xml:space="preserve">ona alternative assignment </w:t>
      </w:r>
    </w:p>
    <w:p w:rsidR="00A83207" w:rsidRPr="002917E1" w:rsidRDefault="00F142E1" w:rsidP="008F5E30">
      <w:pPr>
        <w:spacing w:after="0" w:line="480" w:lineRule="auto"/>
        <w:jc w:val="center"/>
        <w:rPr>
          <w:rFonts w:ascii="Times New Roman" w:eastAsia="Times New Roman" w:hAnsi="Times New Roman" w:cs="Times New Roman"/>
          <w:bCs/>
          <w:sz w:val="24"/>
          <w:szCs w:val="24"/>
        </w:rPr>
      </w:pPr>
      <w:r w:rsidRPr="002917E1">
        <w:rPr>
          <w:rFonts w:ascii="Times New Roman" w:eastAsia="Times New Roman" w:hAnsi="Times New Roman" w:cs="Times New Roman"/>
          <w:bCs/>
          <w:sz w:val="24"/>
          <w:szCs w:val="24"/>
        </w:rPr>
        <w:t>Article Summary Paper Instructions</w:t>
      </w:r>
      <w:r w:rsidR="00A83207" w:rsidRPr="002917E1">
        <w:rPr>
          <w:rFonts w:ascii="Times New Roman" w:eastAsia="Times New Roman" w:hAnsi="Times New Roman" w:cs="Times New Roman"/>
          <w:bCs/>
          <w:sz w:val="24"/>
          <w:szCs w:val="24"/>
        </w:rPr>
        <w:t xml:space="preserve"> </w:t>
      </w:r>
    </w:p>
    <w:p w:rsidR="00A83207" w:rsidRPr="002917E1" w:rsidRDefault="00024ACD" w:rsidP="008F5E30">
      <w:pPr>
        <w:spacing w:after="0" w:line="480" w:lineRule="auto"/>
        <w:jc w:val="center"/>
        <w:rPr>
          <w:rFonts w:ascii="Times New Roman" w:hAnsi="Times New Roman" w:cs="Times New Roman"/>
          <w:sz w:val="24"/>
          <w:szCs w:val="24"/>
        </w:rPr>
      </w:pPr>
      <w:r w:rsidRPr="002917E1">
        <w:rPr>
          <w:rFonts w:ascii="Times New Roman" w:hAnsi="Times New Roman" w:cs="Times New Roman"/>
          <w:sz w:val="24"/>
          <w:szCs w:val="24"/>
        </w:rPr>
        <w:t xml:space="preserve">Ryan </w:t>
      </w:r>
      <w:r w:rsidR="00BE7F8D" w:rsidRPr="002917E1">
        <w:rPr>
          <w:rFonts w:ascii="Times New Roman" w:hAnsi="Times New Roman" w:cs="Times New Roman"/>
          <w:sz w:val="24"/>
          <w:szCs w:val="24"/>
        </w:rPr>
        <w:t xml:space="preserve">J. </w:t>
      </w:r>
      <w:r w:rsidRPr="002917E1">
        <w:rPr>
          <w:rFonts w:ascii="Times New Roman" w:hAnsi="Times New Roman" w:cs="Times New Roman"/>
          <w:sz w:val="24"/>
          <w:szCs w:val="24"/>
        </w:rPr>
        <w:t xml:space="preserve">Winter </w:t>
      </w:r>
    </w:p>
    <w:p w:rsidR="00024ACD" w:rsidRDefault="00024ACD" w:rsidP="008F5E30">
      <w:pPr>
        <w:spacing w:after="0" w:line="480" w:lineRule="auto"/>
        <w:jc w:val="center"/>
        <w:rPr>
          <w:rFonts w:ascii="Times New Roman" w:hAnsi="Times New Roman" w:cs="Times New Roman"/>
          <w:sz w:val="24"/>
          <w:szCs w:val="24"/>
        </w:rPr>
      </w:pPr>
      <w:r w:rsidRPr="002917E1">
        <w:rPr>
          <w:rFonts w:ascii="Times New Roman" w:hAnsi="Times New Roman" w:cs="Times New Roman"/>
          <w:sz w:val="24"/>
          <w:szCs w:val="24"/>
        </w:rPr>
        <w:t>Florida International University</w:t>
      </w:r>
    </w:p>
    <w:p w:rsidR="00B10A9E" w:rsidRPr="002917E1" w:rsidRDefault="00B10A9E" w:rsidP="008F5E3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24ACD" w:rsidRPr="002917E1" w:rsidRDefault="00024ACD" w:rsidP="008F5E30">
      <w:pPr>
        <w:spacing w:line="480" w:lineRule="auto"/>
        <w:rPr>
          <w:rFonts w:ascii="Times New Roman" w:hAnsi="Times New Roman" w:cs="Times New Roman"/>
          <w:b/>
          <w:color w:val="FF0000"/>
          <w:sz w:val="24"/>
          <w:szCs w:val="24"/>
        </w:rPr>
      </w:pPr>
      <w:r w:rsidRPr="002917E1">
        <w:rPr>
          <w:rFonts w:ascii="Times New Roman" w:hAnsi="Times New Roman" w:cs="Times New Roman"/>
          <w:b/>
          <w:color w:val="FF0000"/>
          <w:sz w:val="24"/>
          <w:szCs w:val="24"/>
        </w:rPr>
        <w:br w:type="page"/>
      </w:r>
    </w:p>
    <w:p w:rsidR="00A83207" w:rsidRPr="002917E1" w:rsidRDefault="00F142E1" w:rsidP="008F5E30">
      <w:pPr>
        <w:spacing w:after="0" w:line="480" w:lineRule="auto"/>
        <w:jc w:val="center"/>
        <w:rPr>
          <w:rFonts w:ascii="Times New Roman" w:eastAsia="Times New Roman" w:hAnsi="Times New Roman" w:cs="Times New Roman"/>
          <w:bCs/>
          <w:sz w:val="24"/>
          <w:szCs w:val="24"/>
        </w:rPr>
      </w:pPr>
      <w:r w:rsidRPr="002917E1">
        <w:rPr>
          <w:rFonts w:ascii="Times New Roman" w:eastAsia="Times New Roman" w:hAnsi="Times New Roman" w:cs="Times New Roman"/>
          <w:bCs/>
          <w:sz w:val="24"/>
          <w:szCs w:val="24"/>
        </w:rPr>
        <w:lastRenderedPageBreak/>
        <w:t>Article Summary</w:t>
      </w:r>
    </w:p>
    <w:p w:rsidR="008B5F07" w:rsidRPr="002917E1" w:rsidRDefault="008B5F07" w:rsidP="008F5E30">
      <w:pPr>
        <w:spacing w:after="0" w:line="480" w:lineRule="auto"/>
        <w:rPr>
          <w:rFonts w:ascii="Times New Roman" w:eastAsia="Times New Roman" w:hAnsi="Times New Roman" w:cs="Times New Roman"/>
          <w:bCs/>
          <w:sz w:val="24"/>
          <w:szCs w:val="24"/>
        </w:rPr>
      </w:pPr>
      <w:r w:rsidRPr="002917E1">
        <w:rPr>
          <w:rFonts w:ascii="Times New Roman" w:eastAsia="Times New Roman" w:hAnsi="Times New Roman" w:cs="Times New Roman"/>
          <w:bCs/>
          <w:sz w:val="24"/>
          <w:szCs w:val="24"/>
        </w:rPr>
        <w:t>The overall purpose of the study</w:t>
      </w:r>
    </w:p>
    <w:p w:rsidR="008B5F07" w:rsidRPr="002917E1" w:rsidRDefault="003D3D7A" w:rsidP="008F5E30">
      <w:pPr>
        <w:spacing w:after="0" w:line="480" w:lineRule="auto"/>
        <w:rPr>
          <w:rFonts w:ascii="Times New Roman" w:eastAsia="Times New Roman" w:hAnsi="Times New Roman" w:cs="Times New Roman"/>
          <w:bCs/>
          <w:sz w:val="24"/>
          <w:szCs w:val="24"/>
        </w:rPr>
      </w:pPr>
      <w:r w:rsidRPr="002917E1">
        <w:rPr>
          <w:rFonts w:ascii="Times New Roman" w:eastAsia="Times New Roman" w:hAnsi="Times New Roman" w:cs="Times New Roman"/>
          <w:bCs/>
          <w:sz w:val="24"/>
          <w:szCs w:val="24"/>
        </w:rPr>
        <w:t>Even though</w:t>
      </w:r>
      <w:r w:rsidR="008B5F07" w:rsidRPr="002917E1">
        <w:rPr>
          <w:rFonts w:ascii="Times New Roman" w:eastAsia="Times New Roman" w:hAnsi="Times New Roman" w:cs="Times New Roman"/>
          <w:bCs/>
          <w:sz w:val="24"/>
          <w:szCs w:val="24"/>
        </w:rPr>
        <w:t xml:space="preserve"> few systematic studies have explored the empirical sleep hygiene bases in the home setting, proposals for sleep hygiene are widely disseminated. The current research investigated the comparative impacts of a specific caffeine dose </w:t>
      </w:r>
      <w:r w:rsidR="00201451" w:rsidRPr="002917E1">
        <w:rPr>
          <w:rFonts w:ascii="Times New Roman" w:eastAsia="Times New Roman" w:hAnsi="Times New Roman" w:cs="Times New Roman"/>
          <w:bCs/>
          <w:sz w:val="24"/>
          <w:szCs w:val="24"/>
        </w:rPr>
        <w:t>administered at various times of the day on consequent sleep.</w:t>
      </w:r>
    </w:p>
    <w:p w:rsidR="00201451" w:rsidRPr="002917E1" w:rsidRDefault="00201451" w:rsidP="008F5E30">
      <w:pPr>
        <w:spacing w:after="0" w:line="480" w:lineRule="auto"/>
        <w:rPr>
          <w:rFonts w:ascii="Times New Roman" w:eastAsia="Times New Roman" w:hAnsi="Times New Roman" w:cs="Times New Roman"/>
          <w:bCs/>
          <w:sz w:val="24"/>
          <w:szCs w:val="24"/>
        </w:rPr>
      </w:pPr>
      <w:r w:rsidRPr="002917E1">
        <w:rPr>
          <w:rFonts w:ascii="Times New Roman" w:eastAsia="Times New Roman" w:hAnsi="Times New Roman" w:cs="Times New Roman"/>
          <w:bCs/>
          <w:sz w:val="24"/>
          <w:szCs w:val="24"/>
        </w:rPr>
        <w:t>Type of Study</w:t>
      </w:r>
    </w:p>
    <w:p w:rsidR="00201451" w:rsidRPr="002917E1" w:rsidRDefault="00201451" w:rsidP="008F5E30">
      <w:pPr>
        <w:spacing w:after="0" w:line="480" w:lineRule="auto"/>
        <w:rPr>
          <w:rFonts w:ascii="Times New Roman" w:eastAsia="Times New Roman" w:hAnsi="Times New Roman" w:cs="Times New Roman"/>
          <w:bCs/>
          <w:sz w:val="24"/>
          <w:szCs w:val="24"/>
        </w:rPr>
      </w:pPr>
      <w:r w:rsidRPr="002917E1">
        <w:rPr>
          <w:rFonts w:ascii="Times New Roman" w:eastAsia="Times New Roman" w:hAnsi="Times New Roman" w:cs="Times New Roman"/>
          <w:bCs/>
          <w:sz w:val="24"/>
          <w:szCs w:val="24"/>
        </w:rPr>
        <w:t xml:space="preserve">The study was experimental because it is stated under </w:t>
      </w:r>
      <w:r w:rsidR="003D3D7A" w:rsidRPr="002917E1">
        <w:rPr>
          <w:rFonts w:ascii="Times New Roman" w:eastAsia="Times New Roman" w:hAnsi="Times New Roman" w:cs="Times New Roman"/>
          <w:bCs/>
          <w:sz w:val="24"/>
          <w:szCs w:val="24"/>
        </w:rPr>
        <w:t xml:space="preserve">a </w:t>
      </w:r>
      <w:r w:rsidRPr="002917E1">
        <w:rPr>
          <w:rFonts w:ascii="Times New Roman" w:eastAsia="Times New Roman" w:hAnsi="Times New Roman" w:cs="Times New Roman"/>
          <w:bCs/>
          <w:sz w:val="24"/>
          <w:szCs w:val="24"/>
        </w:rPr>
        <w:t>procedure that participants were trained to continue with their usual sleep timetable that included no habitual napping, wake time between 0600hrs and 0900hrs, bedtimes between 2100hrs and 0100hrs and time spent in bed of 6hour-30-minutes to nine hours for the experimental period</w:t>
      </w:r>
      <w:r w:rsidR="008F5E30">
        <w:rPr>
          <w:rFonts w:ascii="Times New Roman" w:eastAsia="Times New Roman" w:hAnsi="Times New Roman" w:cs="Times New Roman"/>
          <w:bCs/>
          <w:sz w:val="24"/>
          <w:szCs w:val="24"/>
        </w:rPr>
        <w:t xml:space="preserve"> </w:t>
      </w:r>
      <w:r w:rsidR="008F5E30">
        <w:rPr>
          <w:rFonts w:ascii="Times New Roman" w:eastAsia="Times" w:hAnsi="Times New Roman" w:cs="Times New Roman"/>
          <w:sz w:val="24"/>
          <w:szCs w:val="20"/>
        </w:rPr>
        <w:t>(Drake, Roehrs, Shambroom,</w:t>
      </w:r>
      <w:r w:rsidR="008F5E30" w:rsidRPr="002917E1">
        <w:rPr>
          <w:rFonts w:ascii="Times New Roman" w:eastAsia="Times" w:hAnsi="Times New Roman" w:cs="Times New Roman"/>
          <w:sz w:val="24"/>
          <w:szCs w:val="20"/>
        </w:rPr>
        <w:t xml:space="preserve"> &amp; Roth,</w:t>
      </w:r>
      <w:r w:rsidR="008F5E30">
        <w:rPr>
          <w:rFonts w:ascii="Times New Roman" w:eastAsia="Times" w:hAnsi="Times New Roman" w:cs="Times New Roman"/>
          <w:sz w:val="24"/>
          <w:szCs w:val="20"/>
        </w:rPr>
        <w:t xml:space="preserve"> 2013)</w:t>
      </w:r>
      <w:r w:rsidRPr="002917E1">
        <w:rPr>
          <w:rFonts w:ascii="Times New Roman" w:eastAsia="Times New Roman" w:hAnsi="Times New Roman" w:cs="Times New Roman"/>
          <w:bCs/>
          <w:sz w:val="24"/>
          <w:szCs w:val="24"/>
        </w:rPr>
        <w:t xml:space="preserve">. </w:t>
      </w:r>
    </w:p>
    <w:p w:rsidR="001B4953" w:rsidRPr="002917E1" w:rsidRDefault="00A83207" w:rsidP="008F5E30">
      <w:pPr>
        <w:spacing w:after="0" w:line="480" w:lineRule="auto"/>
        <w:rPr>
          <w:rFonts w:ascii="Times New Roman" w:eastAsia="Times" w:hAnsi="Times New Roman" w:cs="Times New Roman"/>
          <w:sz w:val="24"/>
          <w:szCs w:val="20"/>
        </w:rPr>
      </w:pPr>
      <w:r w:rsidRPr="002917E1">
        <w:rPr>
          <w:rFonts w:ascii="Times New Roman" w:eastAsia="Times" w:hAnsi="Times New Roman" w:cs="Times New Roman"/>
          <w:sz w:val="24"/>
          <w:szCs w:val="20"/>
        </w:rPr>
        <w:t>Variables</w:t>
      </w:r>
      <w:r w:rsidR="001B4953" w:rsidRPr="002917E1">
        <w:rPr>
          <w:rFonts w:ascii="Times New Roman" w:eastAsia="Times" w:hAnsi="Times New Roman" w:cs="Times New Roman"/>
          <w:sz w:val="24"/>
          <w:szCs w:val="20"/>
        </w:rPr>
        <w:t xml:space="preserve">: </w:t>
      </w:r>
    </w:p>
    <w:p w:rsidR="00C10649" w:rsidRPr="002917E1" w:rsidRDefault="00201451" w:rsidP="008F5E30">
      <w:pPr>
        <w:spacing w:after="0" w:line="480" w:lineRule="auto"/>
        <w:rPr>
          <w:rFonts w:ascii="Times New Roman" w:eastAsia="Times" w:hAnsi="Times New Roman" w:cs="Times New Roman"/>
          <w:sz w:val="24"/>
          <w:szCs w:val="20"/>
        </w:rPr>
      </w:pPr>
      <w:r w:rsidRPr="002917E1">
        <w:rPr>
          <w:rFonts w:ascii="Times New Roman" w:eastAsia="Times" w:hAnsi="Times New Roman" w:cs="Times New Roman"/>
          <w:sz w:val="24"/>
          <w:szCs w:val="20"/>
        </w:rPr>
        <w:t xml:space="preserve">The independent variable in the study was </w:t>
      </w:r>
      <w:r w:rsidR="00C10649" w:rsidRPr="002917E1">
        <w:rPr>
          <w:rFonts w:ascii="Times New Roman" w:eastAsia="Times" w:hAnsi="Times New Roman" w:cs="Times New Roman"/>
          <w:sz w:val="24"/>
          <w:szCs w:val="20"/>
        </w:rPr>
        <w:t>caffeine consumption while the dependent variable was sleep disturbance. The research was</w:t>
      </w:r>
      <w:r w:rsidR="003D3D7A" w:rsidRPr="002917E1">
        <w:rPr>
          <w:rFonts w:ascii="Times New Roman" w:eastAsia="Times" w:hAnsi="Times New Roman" w:cs="Times New Roman"/>
          <w:sz w:val="24"/>
          <w:szCs w:val="20"/>
        </w:rPr>
        <w:t xml:space="preserve"> to</w:t>
      </w:r>
      <w:r w:rsidR="00C10649" w:rsidRPr="002917E1">
        <w:rPr>
          <w:rFonts w:ascii="Times New Roman" w:eastAsia="Times" w:hAnsi="Times New Roman" w:cs="Times New Roman"/>
          <w:sz w:val="24"/>
          <w:szCs w:val="20"/>
        </w:rPr>
        <w:t xml:space="preserve"> establish if caffeine administrations at various periods before going to sleep in the home setting affect sleep disturbance measures.  </w:t>
      </w:r>
    </w:p>
    <w:p w:rsidR="00297420" w:rsidRPr="002917E1" w:rsidRDefault="00297420" w:rsidP="008F5E30">
      <w:pPr>
        <w:spacing w:after="0" w:line="480" w:lineRule="auto"/>
        <w:rPr>
          <w:rFonts w:ascii="Times New Roman" w:eastAsia="Times" w:hAnsi="Times New Roman" w:cs="Times New Roman"/>
          <w:sz w:val="24"/>
          <w:szCs w:val="20"/>
        </w:rPr>
      </w:pPr>
      <w:r w:rsidRPr="002917E1">
        <w:rPr>
          <w:rFonts w:ascii="Times New Roman" w:eastAsia="Times" w:hAnsi="Times New Roman" w:cs="Times New Roman"/>
          <w:sz w:val="24"/>
          <w:szCs w:val="20"/>
        </w:rPr>
        <w:t xml:space="preserve">Participants: </w:t>
      </w:r>
    </w:p>
    <w:p w:rsidR="00C10649" w:rsidRPr="002917E1" w:rsidRDefault="00C10649" w:rsidP="008F5E30">
      <w:pPr>
        <w:spacing w:after="0" w:line="480" w:lineRule="auto"/>
        <w:rPr>
          <w:rFonts w:ascii="Times New Roman" w:eastAsia="Times" w:hAnsi="Times New Roman" w:cs="Times New Roman"/>
          <w:sz w:val="24"/>
          <w:szCs w:val="20"/>
        </w:rPr>
      </w:pPr>
      <w:r w:rsidRPr="002917E1">
        <w:rPr>
          <w:rFonts w:ascii="Times New Roman" w:eastAsia="Times" w:hAnsi="Times New Roman" w:cs="Times New Roman"/>
          <w:sz w:val="24"/>
          <w:szCs w:val="20"/>
        </w:rPr>
        <w:t xml:space="preserve">As determined by clinical interviews and physical examinations, the research group included twelve healthy normal sleepers. Through local advertisements, the participants were enrolled from Detroit tri-county. </w:t>
      </w:r>
      <w:r w:rsidR="007B237F" w:rsidRPr="002917E1">
        <w:rPr>
          <w:rFonts w:ascii="Times New Roman" w:eastAsia="Times" w:hAnsi="Times New Roman" w:cs="Times New Roman"/>
          <w:sz w:val="24"/>
          <w:szCs w:val="20"/>
        </w:rPr>
        <w:t xml:space="preserve">Using Berlin Questionnaires, sleep apneas were screened out during </w:t>
      </w:r>
      <w:r w:rsidR="003D3D7A" w:rsidRPr="002917E1">
        <w:rPr>
          <w:rFonts w:ascii="Times New Roman" w:eastAsia="Times" w:hAnsi="Times New Roman" w:cs="Times New Roman"/>
          <w:sz w:val="24"/>
          <w:szCs w:val="20"/>
        </w:rPr>
        <w:t xml:space="preserve">the </w:t>
      </w:r>
      <w:r w:rsidR="007B237F" w:rsidRPr="002917E1">
        <w:rPr>
          <w:rFonts w:ascii="Times New Roman" w:eastAsia="Times" w:hAnsi="Times New Roman" w:cs="Times New Roman"/>
          <w:sz w:val="24"/>
          <w:szCs w:val="20"/>
        </w:rPr>
        <w:t>medical examination.</w:t>
      </w:r>
    </w:p>
    <w:p w:rsidR="001B4953" w:rsidRPr="002917E1" w:rsidRDefault="00A83207" w:rsidP="008F5E30">
      <w:pPr>
        <w:spacing w:after="0" w:line="480" w:lineRule="auto"/>
        <w:rPr>
          <w:rFonts w:ascii="Times New Roman" w:eastAsia="Times" w:hAnsi="Times New Roman" w:cs="Times New Roman"/>
          <w:sz w:val="24"/>
          <w:szCs w:val="20"/>
        </w:rPr>
      </w:pPr>
      <w:r w:rsidRPr="002917E1">
        <w:rPr>
          <w:rFonts w:ascii="Times New Roman" w:eastAsia="Times" w:hAnsi="Times New Roman" w:cs="Times New Roman"/>
          <w:sz w:val="24"/>
          <w:szCs w:val="20"/>
        </w:rPr>
        <w:t>Method</w:t>
      </w:r>
      <w:r w:rsidR="001B4953" w:rsidRPr="002917E1">
        <w:rPr>
          <w:rFonts w:ascii="Times New Roman" w:eastAsia="Times" w:hAnsi="Times New Roman" w:cs="Times New Roman"/>
          <w:sz w:val="24"/>
          <w:szCs w:val="20"/>
        </w:rPr>
        <w:t xml:space="preserve">: </w:t>
      </w:r>
    </w:p>
    <w:p w:rsidR="007B237F" w:rsidRPr="002917E1" w:rsidRDefault="007B237F" w:rsidP="008F5E30">
      <w:pPr>
        <w:spacing w:after="0" w:line="480" w:lineRule="auto"/>
        <w:rPr>
          <w:rFonts w:ascii="Times New Roman" w:eastAsia="Times" w:hAnsi="Times New Roman" w:cs="Times New Roman"/>
          <w:sz w:val="24"/>
          <w:szCs w:val="20"/>
        </w:rPr>
      </w:pPr>
      <w:r w:rsidRPr="002917E1">
        <w:rPr>
          <w:rFonts w:ascii="Times New Roman" w:eastAsia="Times" w:hAnsi="Times New Roman" w:cs="Times New Roman"/>
          <w:sz w:val="24"/>
          <w:szCs w:val="20"/>
        </w:rPr>
        <w:t>The research compared the possible sleep disturbance impacts of a fixed caffeine dose (400 mg) administered at zero, three</w:t>
      </w:r>
      <w:r w:rsidR="003D3D7A" w:rsidRPr="002917E1">
        <w:rPr>
          <w:rFonts w:ascii="Times New Roman" w:eastAsia="Times" w:hAnsi="Times New Roman" w:cs="Times New Roman"/>
          <w:sz w:val="24"/>
          <w:szCs w:val="20"/>
        </w:rPr>
        <w:t>,</w:t>
      </w:r>
      <w:r w:rsidRPr="002917E1">
        <w:rPr>
          <w:rFonts w:ascii="Times New Roman" w:eastAsia="Times" w:hAnsi="Times New Roman" w:cs="Times New Roman"/>
          <w:sz w:val="24"/>
          <w:szCs w:val="20"/>
        </w:rPr>
        <w:t xml:space="preserve"> and six hours before normal bedtimes comparative to placebos on self-reported </w:t>
      </w:r>
      <w:r w:rsidR="003D3D7A" w:rsidRPr="002917E1">
        <w:rPr>
          <w:rFonts w:ascii="Times New Roman" w:eastAsia="Times" w:hAnsi="Times New Roman" w:cs="Times New Roman"/>
          <w:sz w:val="24"/>
          <w:szCs w:val="20"/>
        </w:rPr>
        <w:t>nights of sleep</w:t>
      </w:r>
      <w:r w:rsidRPr="002917E1">
        <w:rPr>
          <w:rFonts w:ascii="Times New Roman" w:eastAsia="Times" w:hAnsi="Times New Roman" w:cs="Times New Roman"/>
          <w:sz w:val="24"/>
          <w:szCs w:val="20"/>
        </w:rPr>
        <w:t xml:space="preserve"> in the homes. Using validated portable sleep monitors, sleep </w:t>
      </w:r>
      <w:r w:rsidRPr="002917E1">
        <w:rPr>
          <w:rFonts w:ascii="Times New Roman" w:eastAsia="Times" w:hAnsi="Times New Roman" w:cs="Times New Roman"/>
          <w:sz w:val="24"/>
          <w:szCs w:val="20"/>
        </w:rPr>
        <w:lastRenderedPageBreak/>
        <w:t>disruptive was objectively monitored. The protocols were balanced Latin Square treatment series designs, placebo-controlled, double-dummy, double-blind, and randomized</w:t>
      </w:r>
      <w:r w:rsidR="008F5E30">
        <w:rPr>
          <w:rFonts w:ascii="Times New Roman" w:eastAsia="Times" w:hAnsi="Times New Roman" w:cs="Times New Roman"/>
          <w:sz w:val="24"/>
          <w:szCs w:val="20"/>
        </w:rPr>
        <w:t xml:space="preserve"> (Drake, Roehrs, Shambroom,</w:t>
      </w:r>
      <w:r w:rsidR="008F5E30" w:rsidRPr="002917E1">
        <w:rPr>
          <w:rFonts w:ascii="Times New Roman" w:eastAsia="Times" w:hAnsi="Times New Roman" w:cs="Times New Roman"/>
          <w:sz w:val="24"/>
          <w:szCs w:val="20"/>
        </w:rPr>
        <w:t xml:space="preserve"> &amp; Roth,</w:t>
      </w:r>
      <w:r w:rsidR="008F5E30">
        <w:rPr>
          <w:rFonts w:ascii="Times New Roman" w:eastAsia="Times" w:hAnsi="Times New Roman" w:cs="Times New Roman"/>
          <w:sz w:val="24"/>
          <w:szCs w:val="20"/>
        </w:rPr>
        <w:t xml:space="preserve"> 2013)</w:t>
      </w:r>
      <w:r w:rsidRPr="002917E1">
        <w:rPr>
          <w:rFonts w:ascii="Times New Roman" w:eastAsia="Times" w:hAnsi="Times New Roman" w:cs="Times New Roman"/>
          <w:sz w:val="24"/>
          <w:szCs w:val="20"/>
        </w:rPr>
        <w:t xml:space="preserve">. Throughout the protocols, </w:t>
      </w:r>
      <w:r w:rsidR="00D52F74" w:rsidRPr="002917E1">
        <w:rPr>
          <w:rFonts w:ascii="Times New Roman" w:eastAsia="Times" w:hAnsi="Times New Roman" w:cs="Times New Roman"/>
          <w:sz w:val="24"/>
          <w:szCs w:val="20"/>
        </w:rPr>
        <w:t xml:space="preserve">subjects were needed to continue with a fixed bedtime and wake time timetable based on sleep diary. Based on both physical examinations and medical histories, all the participants reported good health. </w:t>
      </w:r>
      <w:r w:rsidR="003D3D7A" w:rsidRPr="002917E1">
        <w:rPr>
          <w:rFonts w:ascii="Times New Roman" w:eastAsia="Times" w:hAnsi="Times New Roman" w:cs="Times New Roman"/>
          <w:sz w:val="24"/>
          <w:szCs w:val="20"/>
        </w:rPr>
        <w:t xml:space="preserve">A total </w:t>
      </w:r>
      <w:r w:rsidR="00B10A9E">
        <w:rPr>
          <w:rFonts w:ascii="Times New Roman" w:eastAsia="Times" w:hAnsi="Times New Roman" w:cs="Times New Roman"/>
          <w:sz w:val="24"/>
          <w:szCs w:val="20"/>
        </w:rPr>
        <w:t xml:space="preserve">of </w:t>
      </w:r>
      <w:r w:rsidR="003D3D7A" w:rsidRPr="002917E1">
        <w:rPr>
          <w:rFonts w:ascii="Times New Roman" w:eastAsia="Times" w:hAnsi="Times New Roman" w:cs="Times New Roman"/>
          <w:sz w:val="24"/>
          <w:szCs w:val="20"/>
        </w:rPr>
        <w:t xml:space="preserve">sixteen healthy day employees met </w:t>
      </w:r>
      <w:r w:rsidR="00B10A9E">
        <w:rPr>
          <w:rFonts w:ascii="Times New Roman" w:eastAsia="Times" w:hAnsi="Times New Roman" w:cs="Times New Roman"/>
          <w:sz w:val="24"/>
          <w:szCs w:val="20"/>
        </w:rPr>
        <w:t xml:space="preserve">the </w:t>
      </w:r>
      <w:r w:rsidR="003D3D7A" w:rsidRPr="002917E1">
        <w:rPr>
          <w:rFonts w:ascii="Times New Roman" w:eastAsia="Times" w:hAnsi="Times New Roman" w:cs="Times New Roman"/>
          <w:sz w:val="24"/>
          <w:szCs w:val="20"/>
        </w:rPr>
        <w:t>initial screening criteria</w:t>
      </w:r>
      <w:r w:rsidR="00D52F74" w:rsidRPr="002917E1">
        <w:rPr>
          <w:rFonts w:ascii="Times New Roman" w:eastAsia="Times" w:hAnsi="Times New Roman" w:cs="Times New Roman"/>
          <w:sz w:val="24"/>
          <w:szCs w:val="20"/>
        </w:rPr>
        <w:t>. From four participants, data were not used because of the study violation before the research blinds were broken. The data was collected through in person. For all nights, both experimen</w:t>
      </w:r>
      <w:r w:rsidR="001C32BE" w:rsidRPr="002917E1">
        <w:rPr>
          <w:rFonts w:ascii="Times New Roman" w:eastAsia="Times" w:hAnsi="Times New Roman" w:cs="Times New Roman"/>
          <w:sz w:val="24"/>
          <w:szCs w:val="20"/>
        </w:rPr>
        <w:t xml:space="preserve">tal and washout sleep diary data were gathered in the mornings. </w:t>
      </w:r>
      <w:r w:rsidR="005E262E" w:rsidRPr="002917E1">
        <w:rPr>
          <w:rFonts w:ascii="Times New Roman" w:eastAsia="Times" w:hAnsi="Times New Roman" w:cs="Times New Roman"/>
          <w:sz w:val="24"/>
          <w:szCs w:val="20"/>
        </w:rPr>
        <w:t xml:space="preserve">Also, the participants were provided with sleep diaries to compete every morning throughout the research. </w:t>
      </w:r>
    </w:p>
    <w:p w:rsidR="005E262E" w:rsidRPr="002917E1" w:rsidRDefault="005E262E" w:rsidP="008F5E30">
      <w:pPr>
        <w:spacing w:after="0" w:line="480" w:lineRule="auto"/>
        <w:rPr>
          <w:rFonts w:ascii="Times New Roman" w:eastAsia="Times" w:hAnsi="Times New Roman" w:cs="Times New Roman"/>
          <w:sz w:val="24"/>
          <w:szCs w:val="20"/>
        </w:rPr>
      </w:pPr>
      <w:r w:rsidRPr="002917E1">
        <w:rPr>
          <w:rFonts w:ascii="Times New Roman" w:eastAsia="Times" w:hAnsi="Times New Roman" w:cs="Times New Roman"/>
          <w:sz w:val="24"/>
          <w:szCs w:val="20"/>
        </w:rPr>
        <w:t xml:space="preserve">Results and Findings </w:t>
      </w:r>
    </w:p>
    <w:p w:rsidR="002B44AD" w:rsidRPr="002917E1" w:rsidRDefault="002B44AD" w:rsidP="008F5E30">
      <w:pPr>
        <w:spacing w:after="0" w:line="480" w:lineRule="auto"/>
        <w:rPr>
          <w:rFonts w:ascii="Times New Roman" w:eastAsia="Times" w:hAnsi="Times New Roman" w:cs="Times New Roman"/>
          <w:sz w:val="24"/>
          <w:szCs w:val="20"/>
        </w:rPr>
      </w:pPr>
      <w:r w:rsidRPr="002917E1">
        <w:rPr>
          <w:rFonts w:ascii="Times New Roman" w:eastAsia="Times" w:hAnsi="Times New Roman" w:cs="Times New Roman"/>
          <w:sz w:val="24"/>
          <w:szCs w:val="20"/>
        </w:rPr>
        <w:t>The research exhibits consumptions of caffeine even six hours before bedtimes may have notable disturbance impacts on both subjective and objective sleep measure</w:t>
      </w:r>
      <w:r w:rsidR="003D3D7A" w:rsidRPr="002917E1">
        <w:rPr>
          <w:rFonts w:ascii="Times New Roman" w:eastAsia="Times" w:hAnsi="Times New Roman" w:cs="Times New Roman"/>
          <w:sz w:val="24"/>
          <w:szCs w:val="20"/>
        </w:rPr>
        <w:t>s</w:t>
      </w:r>
      <w:r w:rsidRPr="002917E1">
        <w:rPr>
          <w:rFonts w:ascii="Times New Roman" w:eastAsia="Times" w:hAnsi="Times New Roman" w:cs="Times New Roman"/>
          <w:sz w:val="24"/>
          <w:szCs w:val="20"/>
        </w:rPr>
        <w:t xml:space="preserve">. </w:t>
      </w:r>
      <w:r w:rsidR="006A56D9" w:rsidRPr="002917E1">
        <w:rPr>
          <w:rFonts w:ascii="Times New Roman" w:eastAsia="Times" w:hAnsi="Times New Roman" w:cs="Times New Roman"/>
          <w:sz w:val="24"/>
          <w:szCs w:val="20"/>
        </w:rPr>
        <w:t>The results offer empirical supports for sleep hygiene proposals to desist from extensive caffeine consumptions for a minimum of six hours before going to sleep</w:t>
      </w:r>
      <w:r w:rsidR="008F5E30" w:rsidRPr="008F5E30">
        <w:rPr>
          <w:rFonts w:ascii="Times New Roman" w:eastAsia="Times" w:hAnsi="Times New Roman" w:cs="Times New Roman"/>
          <w:sz w:val="24"/>
          <w:szCs w:val="20"/>
        </w:rPr>
        <w:t xml:space="preserve"> </w:t>
      </w:r>
      <w:r w:rsidR="008F5E30">
        <w:rPr>
          <w:rFonts w:ascii="Times New Roman" w:eastAsia="Times" w:hAnsi="Times New Roman" w:cs="Times New Roman"/>
          <w:sz w:val="24"/>
          <w:szCs w:val="20"/>
        </w:rPr>
        <w:t>(Drake, Roehrs, Shambroom,</w:t>
      </w:r>
      <w:r w:rsidR="008F5E30" w:rsidRPr="002917E1">
        <w:rPr>
          <w:rFonts w:ascii="Times New Roman" w:eastAsia="Times" w:hAnsi="Times New Roman" w:cs="Times New Roman"/>
          <w:sz w:val="24"/>
          <w:szCs w:val="20"/>
        </w:rPr>
        <w:t xml:space="preserve"> &amp; Roth,</w:t>
      </w:r>
      <w:r w:rsidR="008F5E30">
        <w:rPr>
          <w:rFonts w:ascii="Times New Roman" w:eastAsia="Times" w:hAnsi="Times New Roman" w:cs="Times New Roman"/>
          <w:sz w:val="24"/>
          <w:szCs w:val="20"/>
        </w:rPr>
        <w:t xml:space="preserve"> 2013)</w:t>
      </w:r>
      <w:r w:rsidR="006A56D9" w:rsidRPr="002917E1">
        <w:rPr>
          <w:rFonts w:ascii="Times New Roman" w:eastAsia="Times" w:hAnsi="Times New Roman" w:cs="Times New Roman"/>
          <w:sz w:val="24"/>
          <w:szCs w:val="20"/>
        </w:rPr>
        <w:t xml:space="preserve">. </w:t>
      </w:r>
      <w:r w:rsidR="00EF0F63" w:rsidRPr="002917E1">
        <w:rPr>
          <w:rFonts w:ascii="Times New Roman" w:eastAsia="Times" w:hAnsi="Times New Roman" w:cs="Times New Roman"/>
          <w:sz w:val="24"/>
          <w:szCs w:val="20"/>
        </w:rPr>
        <w:t>The findings revealed a moderate caffeine dose at bedtimes. Three hours before going to bed or six before retiring to bed to sleep</w:t>
      </w:r>
      <w:r w:rsidR="003D3D7A" w:rsidRPr="002917E1">
        <w:rPr>
          <w:rFonts w:ascii="Times New Roman" w:eastAsia="Times" w:hAnsi="Times New Roman" w:cs="Times New Roman"/>
          <w:sz w:val="24"/>
          <w:szCs w:val="20"/>
        </w:rPr>
        <w:t>,</w:t>
      </w:r>
      <w:r w:rsidR="00EF0F63" w:rsidRPr="002917E1">
        <w:rPr>
          <w:rFonts w:ascii="Times New Roman" w:eastAsia="Times" w:hAnsi="Times New Roman" w:cs="Times New Roman"/>
          <w:sz w:val="24"/>
          <w:szCs w:val="20"/>
        </w:rPr>
        <w:t xml:space="preserve"> each had notable impacts on sleep disruptive comparative to placebo. </w:t>
      </w:r>
    </w:p>
    <w:p w:rsidR="00CC4835" w:rsidRPr="002917E1" w:rsidRDefault="002B44AD" w:rsidP="008F5E30">
      <w:pPr>
        <w:spacing w:after="0" w:line="480" w:lineRule="auto"/>
        <w:rPr>
          <w:rFonts w:ascii="Times New Roman" w:eastAsia="Times" w:hAnsi="Times New Roman" w:cs="Times New Roman"/>
          <w:sz w:val="24"/>
          <w:szCs w:val="20"/>
        </w:rPr>
      </w:pPr>
      <w:r w:rsidRPr="002917E1">
        <w:rPr>
          <w:rFonts w:ascii="Times New Roman" w:eastAsia="Times" w:hAnsi="Times New Roman" w:cs="Times New Roman"/>
          <w:sz w:val="24"/>
          <w:szCs w:val="20"/>
        </w:rPr>
        <w:t xml:space="preserve">Conclusion: </w:t>
      </w:r>
    </w:p>
    <w:p w:rsidR="008F2F34" w:rsidRPr="002917E1" w:rsidRDefault="008F2F34" w:rsidP="008F5E30">
      <w:pPr>
        <w:spacing w:after="0" w:line="480" w:lineRule="auto"/>
        <w:rPr>
          <w:rFonts w:ascii="Times New Roman" w:eastAsia="Times" w:hAnsi="Times New Roman" w:cs="Times New Roman"/>
          <w:sz w:val="24"/>
          <w:szCs w:val="20"/>
        </w:rPr>
      </w:pPr>
      <w:r w:rsidRPr="002917E1">
        <w:rPr>
          <w:rFonts w:ascii="Times New Roman" w:eastAsia="Times" w:hAnsi="Times New Roman" w:cs="Times New Roman"/>
          <w:sz w:val="24"/>
          <w:szCs w:val="20"/>
        </w:rPr>
        <w:t xml:space="preserve">The reduction magnitude in total sleep time demonstrates that caffeine consumed six hours </w:t>
      </w:r>
      <w:r w:rsidR="003D3D7A" w:rsidRPr="002917E1">
        <w:rPr>
          <w:rFonts w:ascii="Times New Roman" w:eastAsia="Times" w:hAnsi="Times New Roman" w:cs="Times New Roman"/>
          <w:sz w:val="24"/>
          <w:szCs w:val="20"/>
        </w:rPr>
        <w:t>before</w:t>
      </w:r>
      <w:r w:rsidRPr="002917E1">
        <w:rPr>
          <w:rFonts w:ascii="Times New Roman" w:eastAsia="Times" w:hAnsi="Times New Roman" w:cs="Times New Roman"/>
          <w:sz w:val="24"/>
          <w:szCs w:val="20"/>
        </w:rPr>
        <w:t xml:space="preserve"> retiring to bed to sleep has significant disturbance impacts on sleep and offers empirical supports for recommendations of sleep hygiene to desist from extensive consumption of caffeine for at least six hour</w:t>
      </w:r>
      <w:r w:rsidR="003D3D7A" w:rsidRPr="002917E1">
        <w:rPr>
          <w:rFonts w:ascii="Times New Roman" w:eastAsia="Times" w:hAnsi="Times New Roman" w:cs="Times New Roman"/>
          <w:sz w:val="24"/>
          <w:szCs w:val="20"/>
        </w:rPr>
        <w:t>s</w:t>
      </w:r>
      <w:r w:rsidRPr="002917E1">
        <w:rPr>
          <w:rFonts w:ascii="Times New Roman" w:eastAsia="Times" w:hAnsi="Times New Roman" w:cs="Times New Roman"/>
          <w:sz w:val="24"/>
          <w:szCs w:val="20"/>
        </w:rPr>
        <w:t xml:space="preserve"> before retiring to bed to sleep. </w:t>
      </w:r>
    </w:p>
    <w:p w:rsidR="00B10A9E" w:rsidRDefault="00B10A9E" w:rsidP="008F5E30">
      <w:pPr>
        <w:spacing w:after="0" w:line="480" w:lineRule="auto"/>
        <w:jc w:val="center"/>
        <w:rPr>
          <w:rFonts w:ascii="Times New Roman" w:eastAsia="Times" w:hAnsi="Times New Roman" w:cs="Times New Roman"/>
          <w:bCs/>
          <w:sz w:val="24"/>
          <w:szCs w:val="20"/>
        </w:rPr>
      </w:pPr>
    </w:p>
    <w:p w:rsidR="00B10A9E" w:rsidRDefault="00B10A9E" w:rsidP="008F5E30">
      <w:pPr>
        <w:spacing w:after="0" w:line="480" w:lineRule="auto"/>
        <w:jc w:val="center"/>
        <w:rPr>
          <w:rFonts w:ascii="Times New Roman" w:eastAsia="Times" w:hAnsi="Times New Roman" w:cs="Times New Roman"/>
          <w:bCs/>
          <w:sz w:val="24"/>
          <w:szCs w:val="20"/>
        </w:rPr>
      </w:pPr>
    </w:p>
    <w:p w:rsidR="00297420" w:rsidRPr="00B10A9E" w:rsidRDefault="00871F45" w:rsidP="008F5E30">
      <w:pPr>
        <w:spacing w:after="0" w:line="480" w:lineRule="auto"/>
        <w:jc w:val="center"/>
        <w:rPr>
          <w:rFonts w:ascii="Times New Roman" w:eastAsia="Times" w:hAnsi="Times New Roman" w:cs="Times New Roman"/>
          <w:bCs/>
          <w:sz w:val="24"/>
          <w:szCs w:val="20"/>
        </w:rPr>
      </w:pPr>
      <w:r w:rsidRPr="00B10A9E">
        <w:rPr>
          <w:rFonts w:ascii="Times New Roman" w:eastAsia="Times" w:hAnsi="Times New Roman" w:cs="Times New Roman"/>
          <w:bCs/>
          <w:sz w:val="24"/>
          <w:szCs w:val="20"/>
        </w:rPr>
        <w:lastRenderedPageBreak/>
        <w:t>Reference</w:t>
      </w:r>
    </w:p>
    <w:p w:rsidR="00871F45" w:rsidRPr="002917E1" w:rsidRDefault="00871F45" w:rsidP="008F5E30">
      <w:pPr>
        <w:spacing w:after="0" w:line="480" w:lineRule="auto"/>
        <w:rPr>
          <w:rFonts w:ascii="Times New Roman" w:eastAsia="Times" w:hAnsi="Times New Roman" w:cs="Times New Roman"/>
          <w:sz w:val="24"/>
          <w:szCs w:val="20"/>
        </w:rPr>
      </w:pPr>
      <w:r w:rsidRPr="002917E1">
        <w:rPr>
          <w:rFonts w:ascii="Times New Roman" w:eastAsia="Times" w:hAnsi="Times New Roman" w:cs="Times New Roman"/>
          <w:sz w:val="24"/>
          <w:szCs w:val="20"/>
        </w:rPr>
        <w:t>Drake, C., Roehrs, T., Shambroom, J., &amp; Roth, T. (2013). Caffeine effects on sleep taken 0, 3, or 6 hours before go</w:t>
      </w:r>
      <w:bookmarkStart w:id="0" w:name="_GoBack"/>
      <w:bookmarkEnd w:id="0"/>
      <w:r w:rsidRPr="002917E1">
        <w:rPr>
          <w:rFonts w:ascii="Times New Roman" w:eastAsia="Times" w:hAnsi="Times New Roman" w:cs="Times New Roman"/>
          <w:sz w:val="24"/>
          <w:szCs w:val="20"/>
        </w:rPr>
        <w:t>ing to bed. Journal of Clinical Sleep Medicine, 9(11), 1195-1200.</w:t>
      </w:r>
    </w:p>
    <w:sectPr w:rsidR="00871F45" w:rsidRPr="002917E1" w:rsidSect="005176D8">
      <w:headerReference w:type="default" r:id="rId7"/>
      <w:headerReference w:type="first" r:id="rId8"/>
      <w:pgSz w:w="12240" w:h="15840"/>
      <w:pgMar w:top="1260" w:right="1440" w:bottom="99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2FA9" w:rsidRDefault="00B82FA9" w:rsidP="00024ACD">
      <w:pPr>
        <w:spacing w:after="0" w:line="240" w:lineRule="auto"/>
      </w:pPr>
      <w:r>
        <w:separator/>
      </w:r>
    </w:p>
  </w:endnote>
  <w:endnote w:type="continuationSeparator" w:id="1">
    <w:p w:rsidR="00B82FA9" w:rsidRDefault="00B82FA9" w:rsidP="00024A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2FA9" w:rsidRDefault="00B82FA9" w:rsidP="00024ACD">
      <w:pPr>
        <w:spacing w:after="0" w:line="240" w:lineRule="auto"/>
      </w:pPr>
      <w:r>
        <w:separator/>
      </w:r>
    </w:p>
  </w:footnote>
  <w:footnote w:type="continuationSeparator" w:id="1">
    <w:p w:rsidR="00B82FA9" w:rsidRDefault="00B82FA9" w:rsidP="00024A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ACD" w:rsidRDefault="00F142E1" w:rsidP="00B10A9E">
    <w:pPr>
      <w:pStyle w:val="Header"/>
      <w:tabs>
        <w:tab w:val="clear" w:pos="4680"/>
        <w:tab w:val="center" w:pos="7920"/>
      </w:tabs>
    </w:pPr>
    <w:r>
      <w:rPr>
        <w:rFonts w:ascii="Times New Roman" w:hAnsi="Times New Roman" w:cs="Times New Roman"/>
        <w:sz w:val="24"/>
        <w:szCs w:val="24"/>
      </w:rPr>
      <w:t>SUMMARY</w:t>
    </w:r>
    <w:r w:rsidR="007937A8">
      <w:tab/>
    </w:r>
    <w:r w:rsidR="0086342B">
      <w:tab/>
    </w:r>
    <w:r w:rsidR="00AE0DBD" w:rsidRPr="00024ACD">
      <w:rPr>
        <w:rFonts w:ascii="Times New Roman" w:hAnsi="Times New Roman" w:cs="Times New Roman"/>
        <w:sz w:val="24"/>
        <w:szCs w:val="24"/>
      </w:rPr>
      <w:fldChar w:fldCharType="begin"/>
    </w:r>
    <w:r w:rsidR="00024ACD" w:rsidRPr="00024ACD">
      <w:rPr>
        <w:rFonts w:ascii="Times New Roman" w:hAnsi="Times New Roman" w:cs="Times New Roman"/>
        <w:sz w:val="24"/>
        <w:szCs w:val="24"/>
      </w:rPr>
      <w:instrText xml:space="preserve"> PAGE   \* MERGEFORMAT </w:instrText>
    </w:r>
    <w:r w:rsidR="00AE0DBD" w:rsidRPr="00024ACD">
      <w:rPr>
        <w:rFonts w:ascii="Times New Roman" w:hAnsi="Times New Roman" w:cs="Times New Roman"/>
        <w:sz w:val="24"/>
        <w:szCs w:val="24"/>
      </w:rPr>
      <w:fldChar w:fldCharType="separate"/>
    </w:r>
    <w:r w:rsidR="008F5E30">
      <w:rPr>
        <w:rFonts w:ascii="Times New Roman" w:hAnsi="Times New Roman" w:cs="Times New Roman"/>
        <w:noProof/>
        <w:sz w:val="24"/>
        <w:szCs w:val="24"/>
      </w:rPr>
      <w:t>4</w:t>
    </w:r>
    <w:r w:rsidR="00AE0DBD" w:rsidRPr="00024ACD">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ACD" w:rsidRPr="00024ACD" w:rsidRDefault="0086342B" w:rsidP="007937A8">
    <w:pPr>
      <w:pStyle w:val="Header"/>
      <w:tabs>
        <w:tab w:val="clear" w:pos="4680"/>
        <w:tab w:val="center" w:pos="7920"/>
      </w:tabs>
      <w:rPr>
        <w:rFonts w:ascii="Times New Roman" w:hAnsi="Times New Roman" w:cs="Times New Roman"/>
        <w:sz w:val="24"/>
        <w:szCs w:val="24"/>
      </w:rPr>
    </w:pPr>
    <w:r>
      <w:rPr>
        <w:rFonts w:ascii="Times New Roman" w:hAnsi="Times New Roman" w:cs="Times New Roman"/>
        <w:sz w:val="24"/>
        <w:szCs w:val="24"/>
      </w:rPr>
      <w:t>Run</w:t>
    </w:r>
    <w:r w:rsidR="00AC210B">
      <w:rPr>
        <w:rFonts w:ascii="Times New Roman" w:hAnsi="Times New Roman" w:cs="Times New Roman"/>
        <w:sz w:val="24"/>
        <w:szCs w:val="24"/>
      </w:rPr>
      <w:t xml:space="preserve">ning head: </w:t>
    </w:r>
    <w:r w:rsidR="00B10A9E">
      <w:rPr>
        <w:rFonts w:ascii="Times New Roman" w:hAnsi="Times New Roman" w:cs="Times New Roman"/>
        <w:sz w:val="24"/>
        <w:szCs w:val="24"/>
      </w:rPr>
      <w:t>SUMMARY</w:t>
    </w:r>
    <w:r w:rsidR="007937A8">
      <w:rPr>
        <w:rFonts w:ascii="Times New Roman" w:hAnsi="Times New Roman" w:cs="Times New Roman"/>
        <w:sz w:val="24"/>
        <w:szCs w:val="24"/>
      </w:rPr>
      <w:tab/>
    </w:r>
    <w:r w:rsidR="00024ACD" w:rsidRPr="00024ACD">
      <w:rPr>
        <w:rFonts w:ascii="Times New Roman" w:hAnsi="Times New Roman" w:cs="Times New Roman"/>
        <w:sz w:val="24"/>
        <w:szCs w:val="24"/>
      </w:rPr>
      <w:tab/>
    </w:r>
    <w:r w:rsidR="00AE0DBD" w:rsidRPr="00024ACD">
      <w:rPr>
        <w:rFonts w:ascii="Times New Roman" w:hAnsi="Times New Roman" w:cs="Times New Roman"/>
        <w:sz w:val="24"/>
        <w:szCs w:val="24"/>
      </w:rPr>
      <w:fldChar w:fldCharType="begin"/>
    </w:r>
    <w:r w:rsidR="00024ACD" w:rsidRPr="00024ACD">
      <w:rPr>
        <w:rFonts w:ascii="Times New Roman" w:hAnsi="Times New Roman" w:cs="Times New Roman"/>
        <w:sz w:val="24"/>
        <w:szCs w:val="24"/>
      </w:rPr>
      <w:instrText xml:space="preserve"> PAGE   \* MERGEFORMAT </w:instrText>
    </w:r>
    <w:r w:rsidR="00AE0DBD" w:rsidRPr="00024ACD">
      <w:rPr>
        <w:rFonts w:ascii="Times New Roman" w:hAnsi="Times New Roman" w:cs="Times New Roman"/>
        <w:sz w:val="24"/>
        <w:szCs w:val="24"/>
      </w:rPr>
      <w:fldChar w:fldCharType="separate"/>
    </w:r>
    <w:r w:rsidR="008F5E30">
      <w:rPr>
        <w:rFonts w:ascii="Times New Roman" w:hAnsi="Times New Roman" w:cs="Times New Roman"/>
        <w:noProof/>
        <w:sz w:val="24"/>
        <w:szCs w:val="24"/>
      </w:rPr>
      <w:t>1</w:t>
    </w:r>
    <w:r w:rsidR="00AE0DBD" w:rsidRPr="00024ACD">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D4E8C"/>
    <w:multiLevelType w:val="hybridMultilevel"/>
    <w:tmpl w:val="7AB05916"/>
    <w:lvl w:ilvl="0" w:tplc="04090001">
      <w:start w:val="1"/>
      <w:numFmt w:val="bullet"/>
      <w:lvlText w:val=""/>
      <w:lvlJc w:val="left"/>
      <w:pPr>
        <w:tabs>
          <w:tab w:val="num" w:pos="360"/>
        </w:tabs>
        <w:ind w:left="360" w:hanging="360"/>
      </w:pPr>
      <w:rPr>
        <w:rFonts w:ascii="Symbol" w:hAnsi="Symbol" w:hint="default"/>
      </w:rPr>
    </w:lvl>
    <w:lvl w:ilvl="1" w:tplc="4E56A000">
      <w:start w:val="1"/>
      <w:numFmt w:val="bullet"/>
      <w:lvlText w:val=""/>
      <w:lvlJc w:val="left"/>
      <w:pPr>
        <w:tabs>
          <w:tab w:val="num" w:pos="720"/>
        </w:tabs>
        <w:ind w:left="720" w:hanging="360"/>
      </w:pPr>
      <w:rPr>
        <w:rFonts w:ascii="Wingdings" w:hAnsi="Wingdings" w:hint="default"/>
      </w:rPr>
    </w:lvl>
    <w:lvl w:ilvl="2" w:tplc="ABBCEFAE">
      <w:start w:val="1"/>
      <w:numFmt w:val="decimal"/>
      <w:lvlText w:val="%3."/>
      <w:lvlJc w:val="left"/>
      <w:pPr>
        <w:tabs>
          <w:tab w:val="num" w:pos="2160"/>
        </w:tabs>
        <w:ind w:left="2160" w:hanging="360"/>
      </w:pPr>
    </w:lvl>
    <w:lvl w:ilvl="3" w:tplc="85965594">
      <w:start w:val="1"/>
      <w:numFmt w:val="decimal"/>
      <w:lvlText w:val="%4."/>
      <w:lvlJc w:val="left"/>
      <w:pPr>
        <w:tabs>
          <w:tab w:val="num" w:pos="2880"/>
        </w:tabs>
        <w:ind w:left="2880" w:hanging="360"/>
      </w:pPr>
    </w:lvl>
    <w:lvl w:ilvl="4" w:tplc="70001B42">
      <w:start w:val="1"/>
      <w:numFmt w:val="decimal"/>
      <w:lvlText w:val="%5."/>
      <w:lvlJc w:val="left"/>
      <w:pPr>
        <w:tabs>
          <w:tab w:val="num" w:pos="3600"/>
        </w:tabs>
        <w:ind w:left="3600" w:hanging="360"/>
      </w:pPr>
    </w:lvl>
    <w:lvl w:ilvl="5" w:tplc="01C66FC2">
      <w:start w:val="1"/>
      <w:numFmt w:val="decimal"/>
      <w:lvlText w:val="%6."/>
      <w:lvlJc w:val="left"/>
      <w:pPr>
        <w:tabs>
          <w:tab w:val="num" w:pos="4320"/>
        </w:tabs>
        <w:ind w:left="4320" w:hanging="360"/>
      </w:pPr>
    </w:lvl>
    <w:lvl w:ilvl="6" w:tplc="C380BCA0">
      <w:start w:val="1"/>
      <w:numFmt w:val="decimal"/>
      <w:lvlText w:val="%7."/>
      <w:lvlJc w:val="left"/>
      <w:pPr>
        <w:tabs>
          <w:tab w:val="num" w:pos="5040"/>
        </w:tabs>
        <w:ind w:left="5040" w:hanging="360"/>
      </w:pPr>
    </w:lvl>
    <w:lvl w:ilvl="7" w:tplc="F2AC6DA8">
      <w:start w:val="1"/>
      <w:numFmt w:val="decimal"/>
      <w:lvlText w:val="%8."/>
      <w:lvlJc w:val="left"/>
      <w:pPr>
        <w:tabs>
          <w:tab w:val="num" w:pos="5760"/>
        </w:tabs>
        <w:ind w:left="5760" w:hanging="360"/>
      </w:pPr>
    </w:lvl>
    <w:lvl w:ilvl="8" w:tplc="2336218A">
      <w:start w:val="1"/>
      <w:numFmt w:val="decimal"/>
      <w:lvlText w:val="%9."/>
      <w:lvlJc w:val="left"/>
      <w:pPr>
        <w:tabs>
          <w:tab w:val="num" w:pos="6480"/>
        </w:tabs>
        <w:ind w:left="6480" w:hanging="360"/>
      </w:pPr>
    </w:lvl>
  </w:abstractNum>
  <w:abstractNum w:abstractNumId="1">
    <w:nsid w:val="0D1466DA"/>
    <w:multiLevelType w:val="hybridMultilevel"/>
    <w:tmpl w:val="FF88A9EA"/>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nsid w:val="214161F6"/>
    <w:multiLevelType w:val="hybridMultilevel"/>
    <w:tmpl w:val="C32ACCFA"/>
    <w:lvl w:ilvl="0" w:tplc="FBE2CFA6">
      <w:start w:val="1"/>
      <w:numFmt w:val="bullet"/>
      <w:lvlText w:val=""/>
      <w:lvlJc w:val="left"/>
      <w:pPr>
        <w:tabs>
          <w:tab w:val="num" w:pos="720"/>
        </w:tabs>
        <w:ind w:left="720" w:hanging="360"/>
      </w:pPr>
      <w:rPr>
        <w:rFonts w:ascii="Wingdings" w:hAnsi="Wingdings" w:hint="default"/>
      </w:rPr>
    </w:lvl>
    <w:lvl w:ilvl="1" w:tplc="9C62D700">
      <w:start w:val="1"/>
      <w:numFmt w:val="bullet"/>
      <w:lvlText w:val="o"/>
      <w:lvlJc w:val="left"/>
      <w:pPr>
        <w:tabs>
          <w:tab w:val="num" w:pos="1440"/>
        </w:tabs>
        <w:ind w:left="1440" w:hanging="360"/>
      </w:pPr>
      <w:rPr>
        <w:rFonts w:ascii="Courier New" w:hAnsi="Courier New" w:cs="Times New Roman" w:hint="default"/>
      </w:rPr>
    </w:lvl>
    <w:lvl w:ilvl="2" w:tplc="D7F09EAE">
      <w:start w:val="1"/>
      <w:numFmt w:val="decimal"/>
      <w:lvlText w:val="%3."/>
      <w:lvlJc w:val="left"/>
      <w:pPr>
        <w:tabs>
          <w:tab w:val="num" w:pos="2160"/>
        </w:tabs>
        <w:ind w:left="2160" w:hanging="360"/>
      </w:pPr>
    </w:lvl>
    <w:lvl w:ilvl="3" w:tplc="F9748AFA">
      <w:start w:val="1"/>
      <w:numFmt w:val="decimal"/>
      <w:lvlText w:val="%4."/>
      <w:lvlJc w:val="left"/>
      <w:pPr>
        <w:tabs>
          <w:tab w:val="num" w:pos="2880"/>
        </w:tabs>
        <w:ind w:left="2880" w:hanging="360"/>
      </w:pPr>
    </w:lvl>
    <w:lvl w:ilvl="4" w:tplc="35A0BE9E">
      <w:start w:val="1"/>
      <w:numFmt w:val="decimal"/>
      <w:lvlText w:val="%5."/>
      <w:lvlJc w:val="left"/>
      <w:pPr>
        <w:tabs>
          <w:tab w:val="num" w:pos="3600"/>
        </w:tabs>
        <w:ind w:left="3600" w:hanging="360"/>
      </w:pPr>
    </w:lvl>
    <w:lvl w:ilvl="5" w:tplc="316A2B74">
      <w:start w:val="1"/>
      <w:numFmt w:val="decimal"/>
      <w:lvlText w:val="%6."/>
      <w:lvlJc w:val="left"/>
      <w:pPr>
        <w:tabs>
          <w:tab w:val="num" w:pos="4320"/>
        </w:tabs>
        <w:ind w:left="4320" w:hanging="360"/>
      </w:pPr>
    </w:lvl>
    <w:lvl w:ilvl="6" w:tplc="8452B58A">
      <w:start w:val="1"/>
      <w:numFmt w:val="decimal"/>
      <w:lvlText w:val="%7."/>
      <w:lvlJc w:val="left"/>
      <w:pPr>
        <w:tabs>
          <w:tab w:val="num" w:pos="5040"/>
        </w:tabs>
        <w:ind w:left="5040" w:hanging="360"/>
      </w:pPr>
    </w:lvl>
    <w:lvl w:ilvl="7" w:tplc="EF5AFB4E">
      <w:start w:val="1"/>
      <w:numFmt w:val="decimal"/>
      <w:lvlText w:val="%8."/>
      <w:lvlJc w:val="left"/>
      <w:pPr>
        <w:tabs>
          <w:tab w:val="num" w:pos="5760"/>
        </w:tabs>
        <w:ind w:left="5760" w:hanging="360"/>
      </w:pPr>
    </w:lvl>
    <w:lvl w:ilvl="8" w:tplc="97FE62FE">
      <w:start w:val="1"/>
      <w:numFmt w:val="decimal"/>
      <w:lvlText w:val="%9."/>
      <w:lvlJc w:val="left"/>
      <w:pPr>
        <w:tabs>
          <w:tab w:val="num" w:pos="6480"/>
        </w:tabs>
        <w:ind w:left="6480" w:hanging="360"/>
      </w:pPr>
    </w:lvl>
  </w:abstractNum>
  <w:abstractNum w:abstractNumId="3">
    <w:nsid w:val="2A303C2E"/>
    <w:multiLevelType w:val="hybridMultilevel"/>
    <w:tmpl w:val="02BC67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371C7019"/>
    <w:multiLevelType w:val="hybridMultilevel"/>
    <w:tmpl w:val="DAF467C0"/>
    <w:lvl w:ilvl="0" w:tplc="439E747C">
      <w:start w:val="1"/>
      <w:numFmt w:val="decimal"/>
      <w:lvlText w:val="%1."/>
      <w:lvlJc w:val="left"/>
      <w:pPr>
        <w:tabs>
          <w:tab w:val="num" w:pos="360"/>
        </w:tabs>
        <w:ind w:left="360" w:hanging="360"/>
      </w:pPr>
    </w:lvl>
    <w:lvl w:ilvl="1" w:tplc="04090001">
      <w:start w:val="1"/>
      <w:numFmt w:val="bullet"/>
      <w:lvlText w:val=""/>
      <w:lvlJc w:val="left"/>
      <w:pPr>
        <w:tabs>
          <w:tab w:val="num" w:pos="720"/>
        </w:tabs>
        <w:ind w:left="720" w:hanging="360"/>
      </w:pPr>
      <w:rPr>
        <w:rFonts w:ascii="Symbol" w:hAnsi="Symbol" w:hint="default"/>
      </w:rPr>
    </w:lvl>
    <w:lvl w:ilvl="2" w:tplc="ABBCEFAE">
      <w:start w:val="1"/>
      <w:numFmt w:val="decimal"/>
      <w:lvlText w:val="%3."/>
      <w:lvlJc w:val="left"/>
      <w:pPr>
        <w:tabs>
          <w:tab w:val="num" w:pos="2160"/>
        </w:tabs>
        <w:ind w:left="2160" w:hanging="360"/>
      </w:pPr>
    </w:lvl>
    <w:lvl w:ilvl="3" w:tplc="85965594">
      <w:start w:val="1"/>
      <w:numFmt w:val="decimal"/>
      <w:lvlText w:val="%4."/>
      <w:lvlJc w:val="left"/>
      <w:pPr>
        <w:tabs>
          <w:tab w:val="num" w:pos="2880"/>
        </w:tabs>
        <w:ind w:left="2880" w:hanging="360"/>
      </w:pPr>
    </w:lvl>
    <w:lvl w:ilvl="4" w:tplc="70001B42">
      <w:start w:val="1"/>
      <w:numFmt w:val="decimal"/>
      <w:lvlText w:val="%5."/>
      <w:lvlJc w:val="left"/>
      <w:pPr>
        <w:tabs>
          <w:tab w:val="num" w:pos="3600"/>
        </w:tabs>
        <w:ind w:left="3600" w:hanging="360"/>
      </w:pPr>
    </w:lvl>
    <w:lvl w:ilvl="5" w:tplc="01C66FC2">
      <w:start w:val="1"/>
      <w:numFmt w:val="decimal"/>
      <w:lvlText w:val="%6."/>
      <w:lvlJc w:val="left"/>
      <w:pPr>
        <w:tabs>
          <w:tab w:val="num" w:pos="4320"/>
        </w:tabs>
        <w:ind w:left="4320" w:hanging="360"/>
      </w:pPr>
    </w:lvl>
    <w:lvl w:ilvl="6" w:tplc="C380BCA0">
      <w:start w:val="1"/>
      <w:numFmt w:val="decimal"/>
      <w:lvlText w:val="%7."/>
      <w:lvlJc w:val="left"/>
      <w:pPr>
        <w:tabs>
          <w:tab w:val="num" w:pos="5040"/>
        </w:tabs>
        <w:ind w:left="5040" w:hanging="360"/>
      </w:pPr>
    </w:lvl>
    <w:lvl w:ilvl="7" w:tplc="F2AC6DA8">
      <w:start w:val="1"/>
      <w:numFmt w:val="decimal"/>
      <w:lvlText w:val="%8."/>
      <w:lvlJc w:val="left"/>
      <w:pPr>
        <w:tabs>
          <w:tab w:val="num" w:pos="5760"/>
        </w:tabs>
        <w:ind w:left="5760" w:hanging="360"/>
      </w:pPr>
    </w:lvl>
    <w:lvl w:ilvl="8" w:tplc="2336218A">
      <w:start w:val="1"/>
      <w:numFmt w:val="decimal"/>
      <w:lvlText w:val="%9."/>
      <w:lvlJc w:val="left"/>
      <w:pPr>
        <w:tabs>
          <w:tab w:val="num" w:pos="6480"/>
        </w:tabs>
        <w:ind w:left="6480" w:hanging="360"/>
      </w:pPr>
    </w:lvl>
  </w:abstractNum>
  <w:abstractNum w:abstractNumId="5">
    <w:nsid w:val="387354B5"/>
    <w:multiLevelType w:val="hybridMultilevel"/>
    <w:tmpl w:val="7F7425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DF64857"/>
    <w:multiLevelType w:val="hybridMultilevel"/>
    <w:tmpl w:val="0CB6F6BA"/>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nsid w:val="70856EB3"/>
    <w:multiLevelType w:val="hybridMultilevel"/>
    <w:tmpl w:val="28D4D3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7491264F"/>
    <w:multiLevelType w:val="hybridMultilevel"/>
    <w:tmpl w:val="D3A86EA2"/>
    <w:lvl w:ilvl="0" w:tplc="6F86C9C4">
      <w:start w:val="1"/>
      <w:numFmt w:val="bullet"/>
      <w:lvlText w:val=""/>
      <w:lvlJc w:val="left"/>
      <w:pPr>
        <w:tabs>
          <w:tab w:val="num" w:pos="1080"/>
        </w:tabs>
        <w:ind w:left="1080" w:hanging="360"/>
      </w:pPr>
      <w:rPr>
        <w:rFonts w:ascii="Symbol" w:hAnsi="Symbol" w:hint="default"/>
      </w:rPr>
    </w:lvl>
    <w:lvl w:ilvl="1" w:tplc="DC5653E2">
      <w:start w:val="1"/>
      <w:numFmt w:val="decimal"/>
      <w:lvlText w:val="%2."/>
      <w:lvlJc w:val="left"/>
      <w:pPr>
        <w:tabs>
          <w:tab w:val="num" w:pos="1440"/>
        </w:tabs>
        <w:ind w:left="1440" w:hanging="360"/>
      </w:pPr>
    </w:lvl>
    <w:lvl w:ilvl="2" w:tplc="69E4DCC2">
      <w:start w:val="1"/>
      <w:numFmt w:val="decimal"/>
      <w:lvlText w:val="%3."/>
      <w:lvlJc w:val="left"/>
      <w:pPr>
        <w:tabs>
          <w:tab w:val="num" w:pos="2160"/>
        </w:tabs>
        <w:ind w:left="2160" w:hanging="360"/>
      </w:pPr>
    </w:lvl>
    <w:lvl w:ilvl="3" w:tplc="B034507E">
      <w:start w:val="1"/>
      <w:numFmt w:val="decimal"/>
      <w:lvlText w:val="%4."/>
      <w:lvlJc w:val="left"/>
      <w:pPr>
        <w:tabs>
          <w:tab w:val="num" w:pos="2880"/>
        </w:tabs>
        <w:ind w:left="2880" w:hanging="360"/>
      </w:pPr>
    </w:lvl>
    <w:lvl w:ilvl="4" w:tplc="5336B3B6">
      <w:start w:val="1"/>
      <w:numFmt w:val="decimal"/>
      <w:lvlText w:val="%5."/>
      <w:lvlJc w:val="left"/>
      <w:pPr>
        <w:tabs>
          <w:tab w:val="num" w:pos="3600"/>
        </w:tabs>
        <w:ind w:left="3600" w:hanging="360"/>
      </w:pPr>
    </w:lvl>
    <w:lvl w:ilvl="5" w:tplc="F458995A">
      <w:start w:val="1"/>
      <w:numFmt w:val="decimal"/>
      <w:lvlText w:val="%6."/>
      <w:lvlJc w:val="left"/>
      <w:pPr>
        <w:tabs>
          <w:tab w:val="num" w:pos="4320"/>
        </w:tabs>
        <w:ind w:left="4320" w:hanging="360"/>
      </w:pPr>
    </w:lvl>
    <w:lvl w:ilvl="6" w:tplc="9C5E54D0">
      <w:start w:val="1"/>
      <w:numFmt w:val="decimal"/>
      <w:lvlText w:val="%7."/>
      <w:lvlJc w:val="left"/>
      <w:pPr>
        <w:tabs>
          <w:tab w:val="num" w:pos="5040"/>
        </w:tabs>
        <w:ind w:left="5040" w:hanging="360"/>
      </w:pPr>
    </w:lvl>
    <w:lvl w:ilvl="7" w:tplc="02EA39AC">
      <w:start w:val="1"/>
      <w:numFmt w:val="decimal"/>
      <w:lvlText w:val="%8."/>
      <w:lvlJc w:val="left"/>
      <w:pPr>
        <w:tabs>
          <w:tab w:val="num" w:pos="5760"/>
        </w:tabs>
        <w:ind w:left="5760" w:hanging="360"/>
      </w:pPr>
    </w:lvl>
    <w:lvl w:ilvl="8" w:tplc="E85A5E82">
      <w:start w:val="1"/>
      <w:numFmt w:val="decimal"/>
      <w:lvlText w:val="%9."/>
      <w:lvlJc w:val="left"/>
      <w:pPr>
        <w:tabs>
          <w:tab w:val="num" w:pos="6480"/>
        </w:tabs>
        <w:ind w:left="6480" w:hanging="360"/>
      </w:pPr>
    </w:lvl>
  </w:abstractNum>
  <w:num w:numId="1">
    <w:abstractNumId w:val="5"/>
  </w:num>
  <w:num w:numId="2">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6"/>
  </w:num>
  <w:num w:numId="7">
    <w:abstractNumId w:val="0"/>
  </w:num>
  <w:num w:numId="8">
    <w:abstractNumId w:val="7"/>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LE0MDI1MjQ1MrA0NLJQ0lEKTi0uzszPAykwrAUAzs/LgSwAAAA="/>
  </w:docVars>
  <w:rsids>
    <w:rsidRoot w:val="00024ACD"/>
    <w:rsid w:val="00024ACD"/>
    <w:rsid w:val="00032A96"/>
    <w:rsid w:val="0004072B"/>
    <w:rsid w:val="000669FE"/>
    <w:rsid w:val="000A131B"/>
    <w:rsid w:val="000E2899"/>
    <w:rsid w:val="00104DB8"/>
    <w:rsid w:val="001128A5"/>
    <w:rsid w:val="0012515C"/>
    <w:rsid w:val="001275A9"/>
    <w:rsid w:val="00131134"/>
    <w:rsid w:val="001448CB"/>
    <w:rsid w:val="00157CDB"/>
    <w:rsid w:val="001B0137"/>
    <w:rsid w:val="001B4953"/>
    <w:rsid w:val="001C32BE"/>
    <w:rsid w:val="001F33DA"/>
    <w:rsid w:val="00201451"/>
    <w:rsid w:val="00201770"/>
    <w:rsid w:val="002059EE"/>
    <w:rsid w:val="00241D09"/>
    <w:rsid w:val="002917E1"/>
    <w:rsid w:val="00297420"/>
    <w:rsid w:val="002B44AD"/>
    <w:rsid w:val="002D31E6"/>
    <w:rsid w:val="00326BCE"/>
    <w:rsid w:val="00346A9D"/>
    <w:rsid w:val="00392AC9"/>
    <w:rsid w:val="003B3942"/>
    <w:rsid w:val="003D3D7A"/>
    <w:rsid w:val="003D4528"/>
    <w:rsid w:val="0040033D"/>
    <w:rsid w:val="004135D4"/>
    <w:rsid w:val="0041486D"/>
    <w:rsid w:val="00423045"/>
    <w:rsid w:val="004C027F"/>
    <w:rsid w:val="004C2E8A"/>
    <w:rsid w:val="005176D8"/>
    <w:rsid w:val="005E262E"/>
    <w:rsid w:val="006550AB"/>
    <w:rsid w:val="00664C2E"/>
    <w:rsid w:val="006928F3"/>
    <w:rsid w:val="006A04C5"/>
    <w:rsid w:val="006A56D9"/>
    <w:rsid w:val="006F5A25"/>
    <w:rsid w:val="006F73F5"/>
    <w:rsid w:val="007170AE"/>
    <w:rsid w:val="00730B6F"/>
    <w:rsid w:val="007937A8"/>
    <w:rsid w:val="007B237F"/>
    <w:rsid w:val="007E08E9"/>
    <w:rsid w:val="008101BA"/>
    <w:rsid w:val="00842C24"/>
    <w:rsid w:val="00847CC2"/>
    <w:rsid w:val="00856E08"/>
    <w:rsid w:val="0086342B"/>
    <w:rsid w:val="00871F45"/>
    <w:rsid w:val="00874EE1"/>
    <w:rsid w:val="0087693F"/>
    <w:rsid w:val="008833DA"/>
    <w:rsid w:val="00892681"/>
    <w:rsid w:val="00892A56"/>
    <w:rsid w:val="008B5F07"/>
    <w:rsid w:val="008D27C2"/>
    <w:rsid w:val="008F2F34"/>
    <w:rsid w:val="008F5E30"/>
    <w:rsid w:val="00911D5F"/>
    <w:rsid w:val="00930DD5"/>
    <w:rsid w:val="00A83207"/>
    <w:rsid w:val="00AC210B"/>
    <w:rsid w:val="00AE0DBD"/>
    <w:rsid w:val="00B00D8C"/>
    <w:rsid w:val="00B10A9E"/>
    <w:rsid w:val="00B12C1A"/>
    <w:rsid w:val="00B5150E"/>
    <w:rsid w:val="00B82FA9"/>
    <w:rsid w:val="00BC03C4"/>
    <w:rsid w:val="00BE7F8D"/>
    <w:rsid w:val="00C10649"/>
    <w:rsid w:val="00C27795"/>
    <w:rsid w:val="00C47927"/>
    <w:rsid w:val="00C924AB"/>
    <w:rsid w:val="00C9593B"/>
    <w:rsid w:val="00CA6F3C"/>
    <w:rsid w:val="00CC4835"/>
    <w:rsid w:val="00CF4FE3"/>
    <w:rsid w:val="00D1062B"/>
    <w:rsid w:val="00D47858"/>
    <w:rsid w:val="00D52F74"/>
    <w:rsid w:val="00D654C0"/>
    <w:rsid w:val="00E30FFC"/>
    <w:rsid w:val="00E33BDD"/>
    <w:rsid w:val="00E840DD"/>
    <w:rsid w:val="00ED7F79"/>
    <w:rsid w:val="00EF0F63"/>
    <w:rsid w:val="00F0797A"/>
    <w:rsid w:val="00F142E1"/>
    <w:rsid w:val="00F251A3"/>
    <w:rsid w:val="00F41E51"/>
    <w:rsid w:val="00F91A7C"/>
    <w:rsid w:val="00F940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0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4ACD"/>
    <w:pPr>
      <w:ind w:left="720"/>
      <w:contextualSpacing/>
    </w:pPr>
  </w:style>
  <w:style w:type="paragraph" w:styleId="Header">
    <w:name w:val="header"/>
    <w:basedOn w:val="Normal"/>
    <w:link w:val="HeaderChar"/>
    <w:uiPriority w:val="99"/>
    <w:unhideWhenUsed/>
    <w:rsid w:val="00024A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4ACD"/>
  </w:style>
  <w:style w:type="paragraph" w:styleId="Footer">
    <w:name w:val="footer"/>
    <w:basedOn w:val="Normal"/>
    <w:link w:val="FooterChar"/>
    <w:uiPriority w:val="99"/>
    <w:unhideWhenUsed/>
    <w:rsid w:val="00024A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4ACD"/>
  </w:style>
  <w:style w:type="paragraph" w:styleId="BalloonText">
    <w:name w:val="Balloon Text"/>
    <w:basedOn w:val="Normal"/>
    <w:link w:val="BalloonTextChar"/>
    <w:uiPriority w:val="99"/>
    <w:semiHidden/>
    <w:unhideWhenUsed/>
    <w:rsid w:val="00024A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4AC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563</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Winter</dc:creator>
  <cp:lastModifiedBy>kelvinjacks</cp:lastModifiedBy>
  <cp:revision>2</cp:revision>
  <dcterms:created xsi:type="dcterms:W3CDTF">2019-10-07T08:00:00Z</dcterms:created>
  <dcterms:modified xsi:type="dcterms:W3CDTF">2019-10-07T08:00:00Z</dcterms:modified>
</cp:coreProperties>
</file>